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02" w:rsidRDefault="006D1A02" w:rsidP="006D1A02">
      <w:pPr>
        <w:jc w:val="right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ПРИЛОЖЕНИЕ</w:t>
      </w:r>
      <w:r>
        <w:rPr>
          <w:sz w:val="20"/>
          <w:szCs w:val="20"/>
          <w:u w:val="single"/>
        </w:rPr>
        <w:t xml:space="preserve"> 1</w:t>
      </w:r>
    </w:p>
    <w:p w:rsidR="006D1A02" w:rsidRDefault="006D1A02" w:rsidP="006D1A02">
      <w:pPr>
        <w:jc w:val="both"/>
        <w:rPr>
          <w:b/>
          <w:sz w:val="20"/>
          <w:szCs w:val="20"/>
        </w:rPr>
      </w:pPr>
    </w:p>
    <w:p w:rsidR="006D1A02" w:rsidRDefault="006D1A02" w:rsidP="006D1A0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A02" w:rsidRDefault="006D1A02" w:rsidP="006D1A0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A02" w:rsidRDefault="006D1A02" w:rsidP="006D1A0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A02" w:rsidRDefault="006D1A02" w:rsidP="006D1A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Критерии отбора кандидатов в лицей – интернат «Подмосковный»</w:t>
      </w:r>
    </w:p>
    <w:p w:rsidR="006D1A02" w:rsidRDefault="006D1A02" w:rsidP="006D1A0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по параметрам здоровья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рекомендуется направлять на обучение в лицей детей, имеющих следующие хронические заболевания и функциональные расстройства:</w:t>
      </w:r>
    </w:p>
    <w:p w:rsidR="006D1A02" w:rsidRDefault="006D1A02" w:rsidP="006D1A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>- Все заболевания в остром периоде, хронические в период обострения, и в течени</w:t>
      </w:r>
      <w:proofErr w:type="gramStart"/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>и</w:t>
      </w:r>
      <w:proofErr w:type="gramEnd"/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 xml:space="preserve"> б месяцев после обострения.</w:t>
      </w:r>
    </w:p>
    <w:p w:rsidR="006D1A02" w:rsidRDefault="006D1A02" w:rsidP="006D1A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>- Инфекционные и паразитарные заболевания, в том числе туберкулез различных органов и систем.</w:t>
      </w:r>
    </w:p>
    <w:p w:rsidR="006D1A02" w:rsidRDefault="006D1A02" w:rsidP="006D1A02">
      <w:pPr>
        <w:widowControl w:val="0"/>
        <w:shd w:val="clear" w:color="auto" w:fill="FFFFFF"/>
        <w:tabs>
          <w:tab w:val="left" w:pos="0"/>
          <w:tab w:val="left" w:pos="254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 xml:space="preserve">- Врожденные и приобретенные заболевания опорно – двигательного </w:t>
      </w:r>
      <w:proofErr w:type="gramStart"/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>аппарата</w:t>
      </w:r>
      <w:proofErr w:type="gramEnd"/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 xml:space="preserve"> при которых ребенок нуждается в индивидуальном уходе.</w:t>
      </w:r>
    </w:p>
    <w:p w:rsidR="006D1A02" w:rsidRDefault="006D1A02" w:rsidP="006D1A02">
      <w:pPr>
        <w:widowControl w:val="0"/>
        <w:shd w:val="clear" w:color="auto" w:fill="FFFFFF"/>
        <w:tabs>
          <w:tab w:val="left" w:pos="0"/>
          <w:tab w:val="left" w:pos="254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>- Черепно-мозговая травма и со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>стояния после оперативного лечения в течение 6 месяцев.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-Новообразования и болезни крови,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кроветвореных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органов и отдельные нарушения, вовлекающие иммунный механизм: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Болезни эндокринной системы, расстройства питания и нарушения обмена веществ: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болезни щитовидной железы (Е00 - Е07);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сахарный диабет (Е10 - Е14);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ожирение (избыток массы тела &gt; М-2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сигма_R</w:t>
      </w:r>
      <w:proofErr w:type="spellEnd"/>
      <w:r>
        <w:rPr>
          <w:rFonts w:ascii="Times New Roman" w:hAnsi="Times New Roman" w:cs="Times New Roman"/>
          <w:sz w:val="20"/>
          <w:szCs w:val="20"/>
        </w:rPr>
        <w:t>) (Е66);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недостаточность питания (значительный дефицит массы тела, обусловленный различными причинами, - масса тела &lt; М-1сигма_R и более от должных возрастно-половых показателей по региональным стандартам) (Е40 - Е46);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задержка полового созревания (Е30.0).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Болезни нервной системы. Психические расстр</w:t>
      </w:r>
      <w:r w:rsidR="00AC3C0A">
        <w:rPr>
          <w:rFonts w:ascii="Times New Roman" w:hAnsi="Times New Roman" w:cs="Times New Roman"/>
          <w:sz w:val="20"/>
          <w:szCs w:val="20"/>
          <w:u w:val="single"/>
        </w:rPr>
        <w:t>ойства и расстройства поведения.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Болезни гл</w:t>
      </w:r>
      <w:r w:rsidR="00AC3C0A">
        <w:rPr>
          <w:rFonts w:ascii="Times New Roman" w:hAnsi="Times New Roman" w:cs="Times New Roman"/>
          <w:sz w:val="20"/>
          <w:szCs w:val="20"/>
          <w:u w:val="single"/>
        </w:rPr>
        <w:t>аза и его придаточного аппарата: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гиперметропия высокой, средней*, легкой* степени (Н52.0);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миопия высокой, средней*, слабой* степени (Н52.1);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астигматизм (Н52.2);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амблиопия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высокой, средней*, легкой* степени (Н53.0);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Болезни системы кровообращения: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хронические ревматические болезни сердца (105 - 109);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эссенциальная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[первичная] гипертензия (110);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гипертензивная болезнь (гипертоническая болезнь) с преимущественным поражением сердца (111);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гипертензивная болезнь (гипертоническая болезнь) с преимущественным поражением почек (112);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вторичная гипертензия (115);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врожденные аномалии [пороки развития] системы кровообращения (Q20 - Q28).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Болезни органов дыхания: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хронические болезни нижних дыхательных путей (хронические неспецифические заболевания бронхо-легочной системы) (J40 - J47), в т.ч.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астма (бронхиальная астма) (J45).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Болезни органов пищеварения: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язва желудка и двенадцатиперстной кишки (язвенная болезнь желудка и двенадцатиперстной кишки) (К25, К26);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хронический атрофический гастрит, другие гастриты (К29.4, К29.5, К29.6);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-дуоденит (хронический дуоденит, хронический гастродуоденит) (К29.8, К29.9);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неинфекционный энтерит и колит (К50 - К52);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хронический холецистит (К81.1);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другие хронические панкреатиты (хронический панкреатит) (К86.1).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Болезни кожи и подкожной клетчатки: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атопический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дерматит (диффузный нейродермит) (L20);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другие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атопические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дерматиты (экзема) (L20.8); 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псориаз (L40).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Болезни костно-мышечной системы и соединительной ткани: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кифоз, лордоз (М40)*;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сколиоз (М41)*,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остеохондроз позвоночника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остеохондропатия</w:t>
      </w:r>
      <w:proofErr w:type="spellEnd"/>
      <w:r>
        <w:rPr>
          <w:rFonts w:ascii="Times New Roman" w:hAnsi="Times New Roman" w:cs="Times New Roman"/>
          <w:sz w:val="20"/>
          <w:szCs w:val="20"/>
        </w:rPr>
        <w:t>) (М42)*;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остеохондроз периферических костей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остеохондропатия</w:t>
      </w:r>
      <w:proofErr w:type="spellEnd"/>
      <w:r>
        <w:rPr>
          <w:rFonts w:ascii="Times New Roman" w:hAnsi="Times New Roman" w:cs="Times New Roman"/>
          <w:sz w:val="20"/>
          <w:szCs w:val="20"/>
        </w:rPr>
        <w:t>) (М91 - М92)*.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Болезни мочеполовой системы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гломерулярные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болезни (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гломерулонефрит</w:t>
      </w:r>
      <w:proofErr w:type="spellEnd"/>
      <w:r>
        <w:rPr>
          <w:rFonts w:ascii="Times New Roman" w:hAnsi="Times New Roman" w:cs="Times New Roman"/>
          <w:sz w:val="20"/>
          <w:szCs w:val="20"/>
        </w:rPr>
        <w:t>) (N00 - N08);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тубулоинтерстициальные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болезни (пиелонефрит) (N10 - N16);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интерстициальный (хронический) цистит (N30.1);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отсутствие менструаций, скудные и редкие менструации (N91);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обильные, частые и нерегулярные менструации (N92).</w:t>
      </w:r>
    </w:p>
    <w:p w:rsidR="006D1A02" w:rsidRDefault="006D1A02" w:rsidP="006D1A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- противопоказано при условии отсутствия стабилизации хронической патологии.</w:t>
      </w:r>
    </w:p>
    <w:p w:rsidR="00215097" w:rsidRDefault="00215097"/>
    <w:sectPr w:rsidR="00215097" w:rsidSect="00AC3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A02"/>
    <w:rsid w:val="00215097"/>
    <w:rsid w:val="00464CED"/>
    <w:rsid w:val="00543972"/>
    <w:rsid w:val="006D1A02"/>
    <w:rsid w:val="007C16C8"/>
    <w:rsid w:val="00AC3C0A"/>
    <w:rsid w:val="00B23D62"/>
    <w:rsid w:val="00D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02"/>
    <w:pPr>
      <w:spacing w:after="0" w:line="240" w:lineRule="auto"/>
    </w:pPr>
    <w:rPr>
      <w:rFonts w:ascii="Tahoma" w:eastAsia="Times New Roman" w:hAnsi="Tahoma" w:cs="Tahoma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KobetskayaNS</dc:creator>
  <cp:lastModifiedBy>Асташкин Виталий Владимирович</cp:lastModifiedBy>
  <cp:revision>2</cp:revision>
  <dcterms:created xsi:type="dcterms:W3CDTF">2016-03-10T08:55:00Z</dcterms:created>
  <dcterms:modified xsi:type="dcterms:W3CDTF">2016-03-10T11:32:00Z</dcterms:modified>
</cp:coreProperties>
</file>